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C3" w:rsidRDefault="0009451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1"/>
        <w:jc w:val="center"/>
        <w:rPr>
          <w:rFonts w:ascii="华文仿宋" w:eastAsia="华文仿宋" w:hAnsi="华文仿宋" w:cs="宋体"/>
          <w:b/>
          <w:color w:val="333333"/>
          <w:kern w:val="0"/>
          <w:sz w:val="30"/>
          <w:szCs w:val="30"/>
        </w:rPr>
      </w:pPr>
      <w:r w:rsidRPr="0009451D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校园西门等改造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（</w:t>
      </w:r>
      <w:r w:rsidRPr="0009451D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第二包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）</w:t>
      </w:r>
      <w:r w:rsidR="00EF1F66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询价函</w:t>
      </w:r>
    </w:p>
    <w:p w:rsidR="00392BC3" w:rsidRDefault="00392BC3">
      <w:pPr>
        <w:pStyle w:val="2"/>
        <w:ind w:firstLine="400"/>
      </w:pPr>
    </w:p>
    <w:p w:rsidR="00392BC3" w:rsidRDefault="00575FC5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575FC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我院拟对</w:t>
      </w:r>
      <w:r w:rsidR="0009451D" w:rsidRPr="0009451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校园西门等进行改造</w:t>
      </w:r>
      <w:r w:rsidRPr="00575FC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，现通过询价方式采购确定服务商，欢迎符合条件的供应商参加。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现就有关事项公告如下</w:t>
      </w:r>
      <w:r w:rsidR="00EF1F6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：</w:t>
      </w:r>
    </w:p>
    <w:p w:rsidR="00392BC3" w:rsidRDefault="00EF1F66">
      <w:pPr>
        <w:pStyle w:val="af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采购需求、规格和要求</w:t>
      </w:r>
    </w:p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709"/>
        <w:gridCol w:w="1135"/>
        <w:gridCol w:w="6520"/>
        <w:gridCol w:w="709"/>
        <w:gridCol w:w="709"/>
      </w:tblGrid>
      <w:tr w:rsidR="00575FC5" w:rsidTr="0052507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25072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25072" w:rsidP="00D9457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数量</w:t>
            </w:r>
          </w:p>
        </w:tc>
      </w:tr>
      <w:tr w:rsidR="00575FC5" w:rsidTr="00525072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C5" w:rsidRDefault="00575FC5" w:rsidP="00D945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525072" w:rsidTr="0052507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拆除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1、围墙段拆除，包括砖砌体（约3.3m*0.4m*0.55m）等；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2、值班室北侧原建筑窗拆除，具体拆除尺寸见图纸附件；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3、值班室北侧空调外机移至东侧，需配套砌筑设备基础，原洞口封堵，新开洞口两边设置装饰盖并用胶泥密封；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4、南门沥青减速带拆除；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5、西门混凝土台阶拆除；</w:t>
            </w:r>
          </w:p>
          <w:p w:rsidR="00525072" w:rsidRP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6、所有建筑垃圾需外运处理；</w:t>
            </w:r>
          </w:p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7、施工过程中需设置包括但不限于围挡等安全措施，保障正常的校园安全及出入管控。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525072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车辆道闸移装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1、原安全岛拆除并修复地面（热沥青），所有设备保护性拆除；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2、支模现浇C25混凝土安全岛，长4.5米，宽0.6m，高0.2m，涂刷黄色警示漆；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3、安装安智诚FVN 19/0.26 1.0mm镀锡铜丝尼龙护套道闸地感线圈，位置在直杆正下方；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4、安装两只安智诚R04（升级款）79G毫米波防砸雷达检测器；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5、重新安装车牌识别一体机及道闸；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6、原减速带按新车道位置要求移装；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7、以上设备复装、新装所需管、线等材料均包含在内，原长度不足线缆需重新整根敷设；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8、投标人应充分了解相关设备拆除损坏风险，该项清单涉及所有工作量一次性包死，安装调试完成后需以交钥匙形式完工。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525072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车牌识别一体机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增设熵基LPR100车牌识别一体机，功能包括高清摄像头，LED显示屏及补光灯等，包括安装基础、安装辅材、安装调试等所有安装相关工作和材料，要求与现有道闸系统匹配。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525072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监控系统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1、海康威视400万高清监控硬盘录像机4路，6TB容量，265编码，POE供电，手机远程，金属机箱；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2、海康威视400万高清室外3寸POE全彩球机3只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3、含安装及辅件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52507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隔离栏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1、镀锌管+表面喷塑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立柱高度 1.2m、80*80*1.5mm,竖管50*40*1.0mm（高度90cm、间距约20cm），上横管55*40*1.2mm，下横管55*30*1.2mm，铸铁加厚底座330*250*130mm（重量不小于8kg）;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2、固定地面安装。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45</w:t>
            </w:r>
          </w:p>
        </w:tc>
      </w:tr>
      <w:tr w:rsidR="00525072" w:rsidTr="00525072">
        <w:trPr>
          <w:trHeight w:val="1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地面硬化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3909BC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3909B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1、绿植、地表浮土清理，深度不小于20cm，清理完成后，填筑碎石基层10cm，基础夯实，部分绿植需移栽至值班室东侧，需清理种植场地，满足苗木生长要求，部分路缘石需移位安装；</w:t>
            </w:r>
            <w:bookmarkStart w:id="0" w:name="_GoBack"/>
            <w:bookmarkEnd w:id="0"/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2、材料品种、规格：C15细石混凝土，厚度：100mm，8mm螺纹钢单层双向绑扎，间距260mm；</w:t>
            </w:r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3、混凝土表面、围墙、道路交界处涂刷粘层油，下面层：5cm粗粒式沥青混凝土(AC-30)，上面层：3cm细粒式沥青混凝土（AC-13）；</w:t>
            </w:r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4、信号井重新砌筑并更换球墨铸铁井盖。</w:t>
            </w:r>
            <w:r w:rsidR="0052507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5、 台阶施工：C25混凝土一次浇筑成型，3-4步台阶（具体尺寸以现场实际为准），第一阶台阶布置一道橡胶斜坡垫。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</w:t>
            </w:r>
          </w:p>
        </w:tc>
      </w:tr>
      <w:tr w:rsidR="00525072" w:rsidTr="00525072">
        <w:trPr>
          <w:trHeight w:val="1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铁艺门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1、门柱砌筑或浇筑，与边柱连接牢固，内面安装，开门180度；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2、镀锌方钢管材质，边柱60*60*2.5mm，边框40*60*2.5mm，横管40*40*1.2mm米，竖管25*25*1.5mm(间距≤5cm)，环氧锌黄底漆，氟碳面漆；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3、尺寸：约2.6*2.5m，样式业主确认；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4、包含门锁、地插等全套五金。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525072" w:rsidTr="00525072">
        <w:trPr>
          <w:trHeight w:val="1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门联窗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1、洞口尺寸:见图纸附件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2、窗材质:80系列断热铝合金，型材厚度2.0mm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3、玻璃品种、厚度:6+9A+6中空钢化安全玻璃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4、五金及密封材料、品种、规格:全套五金，PA66GF25隔热条，三元乙丙密封条等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</w:tr>
      <w:tr w:rsidR="00525072" w:rsidTr="00525072">
        <w:trPr>
          <w:trHeight w:val="1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长条壁灯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1、名称：户外长条壁灯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2、灯具类型：LED 40W，中性光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3、材质、规格：铝合金灯体，600*80mm，白色，防护等级：IP65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4、安装形式：外墙壁挂安装，室内接电及开关开槽暗敷，室外接电KBG管明装，所有洞口白色耐候胶封堵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</w:tr>
      <w:tr w:rsidR="00525072" w:rsidTr="0052507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墙地面恢复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所有施工位置涉及破坏或露出需采用原材料修补，如沥青地面采用热沥青修补、真石漆外墙采用同色真石漆修补、内墙采用同色乳胶漆修补等。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2" w:rsidRDefault="00525072" w:rsidP="0052507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D94575" w:rsidTr="0010104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291"/>
        </w:trPr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7" w:rsidRPr="002E3B47" w:rsidRDefault="00612D88" w:rsidP="002E3B47">
            <w:pPr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注：</w:t>
            </w:r>
            <w:r w:rsidR="002E3B47" w:rsidRPr="002E3B47">
              <w:rPr>
                <w:rFonts w:asciiTheme="minorHAnsi" w:eastAsiaTheme="minorEastAsia" w:hAnsiTheme="minorHAnsi" w:cstheme="minorBidi" w:hint="eastAsia"/>
              </w:rPr>
              <w:t>1、安装包含所有辅材；</w:t>
            </w:r>
          </w:p>
          <w:p w:rsidR="002E3B47" w:rsidRPr="002E3B47" w:rsidRDefault="002E3B47" w:rsidP="002E3B47">
            <w:pPr>
              <w:ind w:firstLineChars="200" w:firstLine="420"/>
              <w:jc w:val="left"/>
              <w:rPr>
                <w:rFonts w:asciiTheme="minorHAnsi" w:eastAsiaTheme="minorEastAsia" w:hAnsiTheme="minorHAnsi" w:cstheme="minorBidi"/>
              </w:rPr>
            </w:pPr>
            <w:r w:rsidRPr="002E3B47">
              <w:rPr>
                <w:rFonts w:asciiTheme="minorHAnsi" w:eastAsiaTheme="minorEastAsia" w:hAnsiTheme="minorHAnsi" w:cstheme="minorBidi" w:hint="eastAsia"/>
              </w:rPr>
              <w:t>2、报价包括人工、垃圾清运等所有直接和相关措施、税金费用等全部费用；</w:t>
            </w:r>
          </w:p>
          <w:p w:rsidR="00D94575" w:rsidRDefault="002E3B47" w:rsidP="002E3B47">
            <w:pPr>
              <w:jc w:val="left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2E3B47">
              <w:rPr>
                <w:rFonts w:asciiTheme="minorHAnsi" w:eastAsiaTheme="minorEastAsia" w:hAnsiTheme="minorHAnsi" w:cstheme="minorBidi" w:hint="eastAsia"/>
              </w:rPr>
              <w:t xml:space="preserve">    3、具体工程量以审计审核为准。</w:t>
            </w:r>
          </w:p>
        </w:tc>
      </w:tr>
    </w:tbl>
    <w:p w:rsidR="00392BC3" w:rsidRDefault="00EF1F66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二、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投标供应商</w:t>
      </w:r>
      <w:r>
        <w:rPr>
          <w:rFonts w:ascii="华文仿宋" w:eastAsia="华文仿宋" w:hAnsi="华文仿宋" w:hint="eastAsia"/>
          <w:b/>
          <w:sz w:val="30"/>
          <w:szCs w:val="30"/>
        </w:rPr>
        <w:t>资格条件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1、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lastRenderedPageBreak/>
        <w:t>三、报价要求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四、付款方式</w:t>
      </w:r>
      <w:r w:rsidR="00575FC5" w:rsidRPr="00575FC5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及履约保证金</w:t>
      </w:r>
    </w:p>
    <w:p w:rsidR="00575FC5" w:rsidRPr="00575FC5" w:rsidRDefault="00D04427" w:rsidP="00575FC5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04427">
        <w:rPr>
          <w:rFonts w:ascii="仿宋" w:eastAsia="仿宋" w:hAnsi="仿宋" w:cs="仿宋" w:hint="eastAsia"/>
          <w:sz w:val="28"/>
          <w:szCs w:val="28"/>
        </w:rPr>
        <w:t>验收合格后待2025年预算下达后一次性付款（结算金额以审计结果为准）。</w:t>
      </w:r>
    </w:p>
    <w:p w:rsidR="00392BC3" w:rsidRDefault="00EF1F66" w:rsidP="00575FC5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五、公告时间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="00575FC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E054D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 w:rsidR="000B4288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日至2024年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="00575FC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E054D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 w:rsidR="000B4288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1、现场勘查：2024年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="00575FC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E054D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 w:rsidR="000B4288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日15:</w:t>
      </w:r>
      <w:r w:rsidR="00A45910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0，统一勘查现场，了解现场具体情况。（参加统一勘察现场并签字确认，未参加统一勘查现场不具备投标资格。）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2、中标通知书发出后，十日内签订合同，若十日内中标供应商不与招标人签订合同，视为放弃中标资格，招标人有权重新选择中标人。</w:t>
      </w:r>
    </w:p>
    <w:p w:rsidR="00166820" w:rsidRDefault="00EF1F66" w:rsidP="00166820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>3、具体工期按照学院要求。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七、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投标文件要求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贵单位如有意参加，请提供下列文件：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1、报价函（加盖单位公章）；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5、所递送文件需自行密封，否则不予受理。</w:t>
      </w:r>
    </w:p>
    <w:p w:rsidR="00392BC3" w:rsidRDefault="00392BC3">
      <w:pPr>
        <w:pStyle w:val="2"/>
        <w:spacing w:line="500" w:lineRule="exact"/>
        <w:ind w:firstLine="600"/>
        <w:rPr>
          <w:rFonts w:ascii="仿宋" w:eastAsia="仿宋" w:hAnsi="仿宋" w:cs="宋体"/>
          <w:color w:val="333333"/>
          <w:sz w:val="30"/>
          <w:szCs w:val="30"/>
        </w:rPr>
      </w:pPr>
    </w:p>
    <w:p w:rsidR="00392BC3" w:rsidRDefault="00EF1F66">
      <w:pPr>
        <w:pStyle w:val="2"/>
        <w:ind w:firstLine="64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安徽新闻出版职业技术学院</w:t>
      </w:r>
    </w:p>
    <w:p w:rsidR="00392BC3" w:rsidRDefault="00EF1F66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                         2024年</w:t>
      </w:r>
      <w:r>
        <w:rPr>
          <w:rFonts w:ascii="仿宋" w:eastAsia="仿宋" w:hAnsi="仿宋" w:cs="宋体"/>
          <w:color w:val="333333"/>
          <w:sz w:val="30"/>
          <w:szCs w:val="30"/>
        </w:rPr>
        <w:t>1</w:t>
      </w:r>
      <w:r w:rsidR="00575FC5">
        <w:rPr>
          <w:rFonts w:ascii="仿宋" w:eastAsia="仿宋" w:hAnsi="仿宋" w:cs="宋体"/>
          <w:color w:val="333333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月</w:t>
      </w:r>
      <w:r w:rsidR="00E054D5">
        <w:rPr>
          <w:rFonts w:ascii="仿宋" w:eastAsia="仿宋" w:hAnsi="仿宋" w:cs="宋体"/>
          <w:color w:val="333333"/>
          <w:sz w:val="30"/>
          <w:szCs w:val="30"/>
        </w:rPr>
        <w:t>2</w:t>
      </w:r>
      <w:r w:rsidR="000B4288">
        <w:rPr>
          <w:rFonts w:ascii="仿宋" w:eastAsia="仿宋" w:hAnsi="仿宋" w:cs="宋体"/>
          <w:color w:val="333333"/>
          <w:sz w:val="30"/>
          <w:szCs w:val="30"/>
        </w:rPr>
        <w:t>5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日</w:t>
      </w:r>
    </w:p>
    <w:sectPr w:rsidR="0039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7B" w:rsidRDefault="0090647B" w:rsidP="00575FC5">
      <w:r>
        <w:separator/>
      </w:r>
    </w:p>
  </w:endnote>
  <w:endnote w:type="continuationSeparator" w:id="0">
    <w:p w:rsidR="0090647B" w:rsidRDefault="0090647B" w:rsidP="005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思源宋体 CN ExtraLight"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7B" w:rsidRDefault="0090647B" w:rsidP="00575FC5">
      <w:r>
        <w:separator/>
      </w:r>
    </w:p>
  </w:footnote>
  <w:footnote w:type="continuationSeparator" w:id="0">
    <w:p w:rsidR="0090647B" w:rsidRDefault="0090647B" w:rsidP="0057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D9E"/>
    <w:multiLevelType w:val="hybridMultilevel"/>
    <w:tmpl w:val="15829426"/>
    <w:lvl w:ilvl="0" w:tplc="127A58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5680A"/>
    <w:multiLevelType w:val="hybridMultilevel"/>
    <w:tmpl w:val="A50C5642"/>
    <w:lvl w:ilvl="0" w:tplc="F44A6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28703C"/>
    <w:multiLevelType w:val="hybridMultilevel"/>
    <w:tmpl w:val="C45A5A1A"/>
    <w:lvl w:ilvl="0" w:tplc="8BA60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44291"/>
    <w:rsid w:val="00046845"/>
    <w:rsid w:val="000614D9"/>
    <w:rsid w:val="0009451D"/>
    <w:rsid w:val="00095645"/>
    <w:rsid w:val="000B276F"/>
    <w:rsid w:val="000B2A45"/>
    <w:rsid w:val="000B4288"/>
    <w:rsid w:val="000E1D35"/>
    <w:rsid w:val="000F5342"/>
    <w:rsid w:val="00101042"/>
    <w:rsid w:val="00166820"/>
    <w:rsid w:val="00172EEF"/>
    <w:rsid w:val="00191EF8"/>
    <w:rsid w:val="00231A2E"/>
    <w:rsid w:val="00265793"/>
    <w:rsid w:val="00290FF9"/>
    <w:rsid w:val="002976FE"/>
    <w:rsid w:val="002A05AA"/>
    <w:rsid w:val="002A4CA8"/>
    <w:rsid w:val="002E3B47"/>
    <w:rsid w:val="003219C4"/>
    <w:rsid w:val="00337E74"/>
    <w:rsid w:val="003909BC"/>
    <w:rsid w:val="00392BC3"/>
    <w:rsid w:val="003A0485"/>
    <w:rsid w:val="00402D29"/>
    <w:rsid w:val="004A071B"/>
    <w:rsid w:val="004A453F"/>
    <w:rsid w:val="004B7EE3"/>
    <w:rsid w:val="004C07EF"/>
    <w:rsid w:val="004E1890"/>
    <w:rsid w:val="004E3E8A"/>
    <w:rsid w:val="004F25D3"/>
    <w:rsid w:val="00525072"/>
    <w:rsid w:val="00567A52"/>
    <w:rsid w:val="00575FC5"/>
    <w:rsid w:val="005A3D32"/>
    <w:rsid w:val="005C34B9"/>
    <w:rsid w:val="005C4AF9"/>
    <w:rsid w:val="00603444"/>
    <w:rsid w:val="00612D88"/>
    <w:rsid w:val="00613133"/>
    <w:rsid w:val="00633EB8"/>
    <w:rsid w:val="0066719C"/>
    <w:rsid w:val="006704B3"/>
    <w:rsid w:val="00675B94"/>
    <w:rsid w:val="006D2CF6"/>
    <w:rsid w:val="006E43F0"/>
    <w:rsid w:val="006F66E4"/>
    <w:rsid w:val="00703672"/>
    <w:rsid w:val="0073177F"/>
    <w:rsid w:val="00754E6E"/>
    <w:rsid w:val="007E50E9"/>
    <w:rsid w:val="0080288A"/>
    <w:rsid w:val="008151E8"/>
    <w:rsid w:val="00822AB7"/>
    <w:rsid w:val="00842084"/>
    <w:rsid w:val="0085367A"/>
    <w:rsid w:val="0086063A"/>
    <w:rsid w:val="008A4E9D"/>
    <w:rsid w:val="008A6839"/>
    <w:rsid w:val="008B7E5B"/>
    <w:rsid w:val="008D34E0"/>
    <w:rsid w:val="0090647B"/>
    <w:rsid w:val="00922911"/>
    <w:rsid w:val="00981584"/>
    <w:rsid w:val="009F0C9A"/>
    <w:rsid w:val="009F3FB1"/>
    <w:rsid w:val="00A448C8"/>
    <w:rsid w:val="00A45910"/>
    <w:rsid w:val="00A459C2"/>
    <w:rsid w:val="00A7500D"/>
    <w:rsid w:val="00A8306E"/>
    <w:rsid w:val="00A844E7"/>
    <w:rsid w:val="00A94D01"/>
    <w:rsid w:val="00A973AB"/>
    <w:rsid w:val="00AD6997"/>
    <w:rsid w:val="00AF07E6"/>
    <w:rsid w:val="00B67D70"/>
    <w:rsid w:val="00BC261A"/>
    <w:rsid w:val="00C50941"/>
    <w:rsid w:val="00C71D24"/>
    <w:rsid w:val="00C766EB"/>
    <w:rsid w:val="00C83E4B"/>
    <w:rsid w:val="00CB5E2F"/>
    <w:rsid w:val="00D04427"/>
    <w:rsid w:val="00D15268"/>
    <w:rsid w:val="00D163F9"/>
    <w:rsid w:val="00D576B7"/>
    <w:rsid w:val="00D851DD"/>
    <w:rsid w:val="00D93567"/>
    <w:rsid w:val="00D94575"/>
    <w:rsid w:val="00DA4789"/>
    <w:rsid w:val="00DB0DBB"/>
    <w:rsid w:val="00E054D5"/>
    <w:rsid w:val="00E15682"/>
    <w:rsid w:val="00E17E53"/>
    <w:rsid w:val="00EF1F66"/>
    <w:rsid w:val="00EF2A0B"/>
    <w:rsid w:val="00F05F42"/>
    <w:rsid w:val="00F22728"/>
    <w:rsid w:val="00F559CF"/>
    <w:rsid w:val="00F70CD4"/>
    <w:rsid w:val="00F91362"/>
    <w:rsid w:val="00FA104E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1DE838E0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AB42A2C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245FE4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349A6-597D-465A-ABA0-A2ECED7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0E86FE"/>
      <w:u w:val="non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semiHidden/>
    <w:unhideWhenUsed/>
    <w:qFormat/>
    <w:rPr>
      <w:color w:val="0E86F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362</Words>
  <Characters>2065</Characters>
  <Application>Microsoft Office Word</Application>
  <DocSecurity>0</DocSecurity>
  <Lines>17</Lines>
  <Paragraphs>4</Paragraphs>
  <ScaleCrop>false</ScaleCrop>
  <Company>China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韦秀飞</cp:lastModifiedBy>
  <cp:revision>62</cp:revision>
  <dcterms:created xsi:type="dcterms:W3CDTF">2022-07-05T05:13:00Z</dcterms:created>
  <dcterms:modified xsi:type="dcterms:W3CDTF">2024-12-25T08:52:00Z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